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48D" w:rsidRPr="00933E36" w:rsidRDefault="00D85271">
      <w:pPr>
        <w:jc w:val="center"/>
      </w:pPr>
      <w:r>
        <w:t xml:space="preserve">                                                                                                                                                            </w:t>
      </w:r>
    </w:p>
    <w:p w:rsidR="00834046" w:rsidRDefault="009C048D">
      <w:pPr>
        <w:jc w:val="center"/>
      </w:pPr>
      <w:r w:rsidRPr="00933E36">
        <w:t xml:space="preserve">                                                                                                                                                                        </w:t>
      </w:r>
      <w:r w:rsidR="00D85271">
        <w:t xml:space="preserve"> приложение 2</w:t>
      </w:r>
    </w:p>
    <w:p w:rsidR="00834046" w:rsidRDefault="00D85271">
      <w:pPr>
        <w:jc w:val="center"/>
        <w:rPr>
          <w:sz w:val="22"/>
        </w:rPr>
      </w:pPr>
      <w:r>
        <w:rPr>
          <w:sz w:val="22"/>
        </w:rPr>
        <w:t xml:space="preserve">СПРАВКА </w:t>
      </w:r>
    </w:p>
    <w:p w:rsidR="00834046" w:rsidRDefault="00D85271">
      <w:pPr>
        <w:jc w:val="center"/>
        <w:rPr>
          <w:sz w:val="22"/>
        </w:rPr>
      </w:pPr>
      <w:r>
        <w:rPr>
          <w:sz w:val="22"/>
        </w:rPr>
        <w:t>входящей корреспонденции по тематике обращений граждан</w:t>
      </w:r>
    </w:p>
    <w:p w:rsidR="00834046" w:rsidRDefault="00D85271">
      <w:pPr>
        <w:jc w:val="center"/>
        <w:rPr>
          <w:sz w:val="22"/>
        </w:rPr>
      </w:pPr>
      <w:r>
        <w:rPr>
          <w:sz w:val="22"/>
        </w:rPr>
        <w:t>в Управлении Федеральной налоговой службы по Красноярскому краю</w:t>
      </w:r>
    </w:p>
    <w:p w:rsidR="00834046" w:rsidRDefault="00D85271">
      <w:pPr>
        <w:jc w:val="center"/>
        <w:rPr>
          <w:sz w:val="22"/>
        </w:rPr>
      </w:pPr>
      <w:r>
        <w:rPr>
          <w:sz w:val="22"/>
        </w:rPr>
        <w:t>1 квартал 2020</w:t>
      </w:r>
    </w:p>
    <w:p w:rsidR="00834046" w:rsidRDefault="00834046">
      <w:pPr>
        <w:jc w:val="center"/>
        <w:rPr>
          <w:sz w:val="22"/>
        </w:rPr>
      </w:pPr>
    </w:p>
    <w:p w:rsidR="00834046" w:rsidRDefault="00D85271">
      <w:pPr>
        <w:jc w:val="center"/>
      </w:pPr>
      <w:r>
        <w:t>в соответствии с Тематическим классификатором обращений граждан Российской Федерации, иностранных граждан, лиц без гражданства, объединений граждан, в том числе юридических лиц, ФНС России</w:t>
      </w:r>
    </w:p>
    <w:tbl>
      <w:tblPr>
        <w:tblW w:w="102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506"/>
        <w:gridCol w:w="1701"/>
      </w:tblGrid>
      <w:tr w:rsidR="00834046" w:rsidTr="009C048D">
        <w:trPr>
          <w:trHeight w:val="230"/>
        </w:trPr>
        <w:tc>
          <w:tcPr>
            <w:tcW w:w="8506" w:type="dxa"/>
            <w:vMerge w:val="restart"/>
          </w:tcPr>
          <w:p w:rsidR="00834046" w:rsidRDefault="00834046">
            <w:pPr>
              <w:jc w:val="center"/>
            </w:pPr>
          </w:p>
          <w:p w:rsidR="00834046" w:rsidRDefault="00D85271">
            <w:pPr>
              <w:jc w:val="center"/>
            </w:pPr>
            <w:r>
              <w:t>Наименование тематики документа</w:t>
            </w:r>
          </w:p>
        </w:tc>
        <w:tc>
          <w:tcPr>
            <w:tcW w:w="1701" w:type="dxa"/>
            <w:vMerge w:val="restart"/>
            <w:vAlign w:val="center"/>
          </w:tcPr>
          <w:p w:rsidR="00834046" w:rsidRDefault="00D85271">
            <w:pPr>
              <w:jc w:val="center"/>
            </w:pPr>
            <w:r>
              <w:t>Количество документов</w:t>
            </w:r>
          </w:p>
        </w:tc>
      </w:tr>
      <w:tr w:rsidR="00834046" w:rsidTr="009C048D">
        <w:trPr>
          <w:trHeight w:val="437"/>
        </w:trPr>
        <w:tc>
          <w:tcPr>
            <w:tcW w:w="8506" w:type="dxa"/>
            <w:vMerge/>
          </w:tcPr>
          <w:p w:rsidR="00834046" w:rsidRDefault="00834046"/>
        </w:tc>
        <w:tc>
          <w:tcPr>
            <w:tcW w:w="1701" w:type="dxa"/>
            <w:vMerge/>
            <w:vAlign w:val="center"/>
          </w:tcPr>
          <w:p w:rsidR="00834046" w:rsidRDefault="00834046"/>
        </w:tc>
      </w:tr>
      <w:tr w:rsidR="00834046" w:rsidTr="009C048D">
        <w:tc>
          <w:tcPr>
            <w:tcW w:w="8506" w:type="dxa"/>
            <w:tcBorders>
              <w:bottom w:val="single" w:sz="1" w:space="0" w:color="000000"/>
            </w:tcBorders>
          </w:tcPr>
          <w:p w:rsidR="00834046" w:rsidRDefault="00D8527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 xml:space="preserve">  2</w:t>
            </w:r>
          </w:p>
        </w:tc>
      </w:tr>
      <w:tr w:rsidR="00834046" w:rsidTr="009C048D">
        <w:tc>
          <w:tcPr>
            <w:tcW w:w="8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4046" w:rsidRDefault="00D85271">
            <w:r>
              <w:t>0001.0002.0027.0124 Действие (бездействие) при рассмотрении обращения</w:t>
            </w:r>
          </w:p>
        </w:tc>
        <w:tc>
          <w:tcPr>
            <w:tcW w:w="1701" w:type="dxa"/>
            <w:tcBorders>
              <w:left w:val="single" w:sz="1" w:space="0" w:color="000000"/>
            </w:tcBorders>
          </w:tcPr>
          <w:p w:rsidR="00834046" w:rsidRDefault="00D85271">
            <w:pPr>
              <w:jc w:val="center"/>
            </w:pPr>
            <w:r>
              <w:t>1</w:t>
            </w:r>
          </w:p>
        </w:tc>
      </w:tr>
      <w:tr w:rsidR="00834046" w:rsidTr="009C048D">
        <w:tc>
          <w:tcPr>
            <w:tcW w:w="8506" w:type="dxa"/>
            <w:tcBorders>
              <w:top w:val="single" w:sz="1" w:space="0" w:color="000000"/>
            </w:tcBorders>
          </w:tcPr>
          <w:p w:rsidR="00834046" w:rsidRDefault="00D85271">
            <w:r>
              <w:t>0001.0002.0027.0131 Прекращение рассмотрения обращения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2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0001.0002.0027.0132 Предоставление дополнительных документов и материалов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9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0002.0006.0065.0269 Материальная и моральная мотивация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4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0002.0007.0068.0279Исчисление и уплата страховых взносов в бюджеты государственных внебюджетных фондов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0003.0008.0086.0538 Налоговые преференции и льготы физическим лицам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7</w:t>
            </w:r>
          </w:p>
        </w:tc>
      </w:tr>
      <w:tr w:rsidR="00834046" w:rsidTr="009C048D">
        <w:tc>
          <w:tcPr>
            <w:tcW w:w="8506" w:type="dxa"/>
            <w:tcBorders>
              <w:bottom w:val="single" w:sz="6" w:space="0" w:color="000000"/>
            </w:tcBorders>
          </w:tcPr>
          <w:p w:rsidR="00834046" w:rsidRDefault="00D85271">
            <w:r>
              <w:t>0003.0008.0086.0540 Земельный налог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25</w:t>
            </w:r>
          </w:p>
        </w:tc>
      </w:tr>
      <w:tr w:rsidR="00834046" w:rsidTr="009C048D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046" w:rsidRDefault="00D85271">
            <w:r>
              <w:t>0003.0008.0086.0541 Налог на добавленную стоимость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34046" w:rsidRDefault="00D85271">
            <w:pPr>
              <w:jc w:val="center"/>
            </w:pPr>
            <w:r>
              <w:t>1</w:t>
            </w:r>
          </w:p>
        </w:tc>
      </w:tr>
      <w:tr w:rsidR="00834046" w:rsidTr="009C048D">
        <w:tc>
          <w:tcPr>
            <w:tcW w:w="8506" w:type="dxa"/>
            <w:tcBorders>
              <w:top w:val="single" w:sz="6" w:space="0" w:color="000000"/>
            </w:tcBorders>
          </w:tcPr>
          <w:p w:rsidR="00834046" w:rsidRDefault="00D85271">
            <w:r>
              <w:t>0003.0008.0086.0542 Налог на добычу полезных ископаемых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0003.0008.0086.0543 Транспортный налог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24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0003.0008.0086.0544 Налог на имущество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54</w:t>
            </w:r>
          </w:p>
        </w:tc>
      </w:tr>
      <w:tr w:rsidR="00834046" w:rsidTr="009C048D">
        <w:trPr>
          <w:trHeight w:val="200"/>
        </w:trPr>
        <w:tc>
          <w:tcPr>
            <w:tcW w:w="8506" w:type="dxa"/>
          </w:tcPr>
          <w:p w:rsidR="00834046" w:rsidRDefault="00D85271">
            <w:r>
              <w:t>0003.0008.0086.0545 Налог на доходы физических лиц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44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0003.0008.0086.0548 Налогообложение малого бизнеса, специальных налоговых режимов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12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0003.0008.0086.0549 Юридические вопросы по налогам и сборам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</w:t>
            </w:r>
          </w:p>
        </w:tc>
      </w:tr>
      <w:tr w:rsidR="00834046" w:rsidTr="009C048D">
        <w:trPr>
          <w:trHeight w:val="200"/>
        </w:trPr>
        <w:tc>
          <w:tcPr>
            <w:tcW w:w="8506" w:type="dxa"/>
          </w:tcPr>
          <w:p w:rsidR="00834046" w:rsidRDefault="00D85271">
            <w:r>
              <w:t>0003.0008.0086.0551 Учет налогоплательщиков. Получение и отказ от ИНН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10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0003.0008.0086.0552 Организация работы с налогоплательщиками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19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0003.0008.0086.0553 Актуализация сведений об объектах налогообложения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26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0003.0008.0086.0554 Получение налоговых уведомлений об уплате налога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10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0003.0008.0086.0556 Контроль и надзор в налоговой сфере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109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44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76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0003.0008.0086.0560 Уклонение от налогообложения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3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4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3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6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15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22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28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96</w:t>
            </w:r>
          </w:p>
        </w:tc>
      </w:tr>
      <w:tr w:rsidR="00834046" w:rsidTr="009C048D">
        <w:tc>
          <w:tcPr>
            <w:tcW w:w="8506" w:type="dxa"/>
          </w:tcPr>
          <w:p w:rsidR="00834046" w:rsidRDefault="00D85271">
            <w:r>
              <w:t>ИТОГО:</w:t>
            </w:r>
          </w:p>
        </w:tc>
        <w:tc>
          <w:tcPr>
            <w:tcW w:w="1701" w:type="dxa"/>
          </w:tcPr>
          <w:p w:rsidR="00834046" w:rsidRDefault="00D85271">
            <w:pPr>
              <w:jc w:val="center"/>
            </w:pPr>
            <w:r>
              <w:t>659</w:t>
            </w:r>
          </w:p>
        </w:tc>
      </w:tr>
    </w:tbl>
    <w:p w:rsidR="00834046" w:rsidRDefault="00D85271">
      <w:r>
        <w:t>* количество обращений граждан с видом документа «Обращение (жалоба‚ заявление‚ предложение)»</w:t>
      </w:r>
    </w:p>
    <w:p w:rsidR="00834046" w:rsidRPr="00933E36" w:rsidRDefault="00834046"/>
    <w:p w:rsidR="009C048D" w:rsidRPr="00933E36" w:rsidRDefault="009C048D"/>
    <w:p w:rsidR="00834046" w:rsidRDefault="00834046">
      <w:bookmarkStart w:id="0" w:name="_GoBack"/>
      <w:bookmarkEnd w:id="0"/>
    </w:p>
    <w:sectPr w:rsidR="00834046" w:rsidSect="009C048D">
      <w:pgSz w:w="11907" w:h="16840"/>
      <w:pgMar w:top="142" w:right="850" w:bottom="709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F62A6"/>
    <w:multiLevelType w:val="multilevel"/>
    <w:tmpl w:val="7442A1D8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046"/>
    <w:rsid w:val="00791E80"/>
    <w:rsid w:val="007F08C5"/>
    <w:rsid w:val="00834046"/>
    <w:rsid w:val="00933E36"/>
    <w:rsid w:val="009C048D"/>
    <w:rsid w:val="00D8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28DAA-E5AF-4737-8D62-998611C9C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0"/>
    <w:link w:val="a3"/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Заголовок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Виталий Бобырь</cp:lastModifiedBy>
  <cp:revision>3</cp:revision>
  <cp:lastPrinted>2020-05-06T07:09:00Z</cp:lastPrinted>
  <dcterms:created xsi:type="dcterms:W3CDTF">2020-05-06T08:23:00Z</dcterms:created>
  <dcterms:modified xsi:type="dcterms:W3CDTF">2020-05-14T02:32:00Z</dcterms:modified>
</cp:coreProperties>
</file>